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7"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8"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4C55CF0A" w:rsidR="00815FCF" w:rsidRPr="004E74B5" w:rsidRDefault="00815FCF" w:rsidP="004E74B5">
      <w:pPr>
        <w:pStyle w:val="ListParagraph"/>
        <w:numPr>
          <w:ilvl w:val="0"/>
          <w:numId w:val="4"/>
        </w:numPr>
        <w:spacing w:after="120"/>
        <w:ind w:left="357" w:hanging="357"/>
        <w:contextualSpacing w:val="0"/>
      </w:pPr>
      <w:r w:rsidRPr="004E74B5">
        <w:t>The</w:t>
      </w:r>
      <w:r>
        <w:t xml:space="preserve"> accounting records for the financial year to which the audit relates and all books, deeds, contracts, bills, vouchers, receipts and other documents relating to those records</w:t>
      </w:r>
      <w:r w:rsidRPr="004E74B5" w:rsidDel="008D7C6C">
        <w:t xml:space="preserve"> </w:t>
      </w:r>
      <w:r w:rsidRPr="004E74B5">
        <w:t>must be made available for inspection by any person interested, during a period of 30 working days set by the smaller authority and including the first 10 working days of July.</w:t>
      </w:r>
    </w:p>
    <w:p w14:paraId="2F7DDBAB" w14:textId="12F493D1" w:rsidR="00815FCF" w:rsidRPr="004E74B5" w:rsidRDefault="00815FCF" w:rsidP="004E74B5">
      <w:pPr>
        <w:pStyle w:val="ListParagraph"/>
        <w:numPr>
          <w:ilvl w:val="0"/>
          <w:numId w:val="4"/>
        </w:numPr>
        <w:spacing w:after="120"/>
        <w:ind w:left="357" w:hanging="357"/>
        <w:contextualSpacing w:val="0"/>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4BD782F4" w:rsidR="00815FCF" w:rsidRDefault="00815FCF" w:rsidP="004E74B5">
      <w:pPr>
        <w:pStyle w:val="ListParagraph"/>
        <w:numPr>
          <w:ilvl w:val="0"/>
          <w:numId w:val="4"/>
        </w:numPr>
        <w:spacing w:after="120"/>
        <w:ind w:left="357" w:hanging="357"/>
        <w:contextualSpacing w:val="0"/>
      </w:pPr>
      <w:r>
        <w:t>The responsible financial officer for a relevant authority must, on behalf of that authority, publish (</w:t>
      </w:r>
      <w:r w:rsidRPr="004E74B5">
        <w:rPr>
          <w:b/>
          <w:bCs/>
        </w:rPr>
        <w:t>which must include publication on the authority’s website</w:t>
      </w:r>
      <w:r>
        <w:t>):</w:t>
      </w:r>
    </w:p>
    <w:p w14:paraId="473FDB70" w14:textId="79A435D5" w:rsidR="00815FCF" w:rsidRPr="00C517E3" w:rsidRDefault="00815FCF" w:rsidP="004E74B5">
      <w:pPr>
        <w:pStyle w:val="ListParagraph"/>
        <w:numPr>
          <w:ilvl w:val="1"/>
          <w:numId w:val="4"/>
        </w:numPr>
        <w:spacing w:after="120"/>
        <w:contextualSpacing w:val="0"/>
      </w:pPr>
      <w:r>
        <w:t xml:space="preserve">the </w:t>
      </w:r>
      <w:r w:rsidRPr="00C517E3">
        <w:t xml:space="preserve">Accounting Statements (i.e. Section 2 of </w:t>
      </w:r>
      <w:r w:rsidR="00414553">
        <w:t xml:space="preserve">either </w:t>
      </w:r>
      <w:r w:rsidR="00874EFA">
        <w:t xml:space="preserve">Form </w:t>
      </w:r>
      <w:r w:rsidR="00414553">
        <w:t xml:space="preserve">2 or 3, whichever is relevant, of the </w:t>
      </w:r>
      <w:r w:rsidR="00414553" w:rsidRPr="004E74B5">
        <w:t>Annual Governance &amp; Accountability Return</w:t>
      </w:r>
      <w:r w:rsidR="00414553">
        <w:t xml:space="preserve"> (</w:t>
      </w:r>
      <w:r w:rsidR="006074C4">
        <w:t>AGAR</w:t>
      </w:r>
      <w:r w:rsidRPr="00C517E3">
        <w:t>)</w:t>
      </w:r>
      <w:r w:rsidR="00414553">
        <w:t>)</w:t>
      </w:r>
      <w:r w:rsidRPr="00C517E3">
        <w:t>, accompanied by:</w:t>
      </w:r>
    </w:p>
    <w:p w14:paraId="77D223BD" w14:textId="2BB21EA5" w:rsidR="00815FCF" w:rsidRDefault="00815FCF" w:rsidP="004E74B5">
      <w:pPr>
        <w:pStyle w:val="ListParagraph"/>
        <w:numPr>
          <w:ilvl w:val="2"/>
          <w:numId w:val="4"/>
        </w:numPr>
        <w:spacing w:after="120"/>
        <w:contextualSpacing w:val="0"/>
      </w:pPr>
      <w:r w:rsidRPr="00C517E3">
        <w:t>a declaration, signed by that officer to the effect that the status of the Accounting Statements are unaudited and that the Accounting Statements as published may be subject to change;</w:t>
      </w:r>
      <w:r>
        <w:t xml:space="preserve"> </w:t>
      </w:r>
    </w:p>
    <w:p w14:paraId="53B1F183" w14:textId="271FA6B0" w:rsidR="00815FCF" w:rsidRDefault="00815FCF" w:rsidP="004E74B5">
      <w:pPr>
        <w:pStyle w:val="ListParagraph"/>
        <w:numPr>
          <w:ilvl w:val="2"/>
          <w:numId w:val="4"/>
        </w:numPr>
        <w:spacing w:after="120"/>
        <w:contextualSpacing w:val="0"/>
      </w:pPr>
      <w:r>
        <w:t xml:space="preserve">the Annual Governance Statement (i.e. Section 1 of </w:t>
      </w:r>
      <w:r w:rsidR="00414553">
        <w:t xml:space="preserve">either </w:t>
      </w:r>
      <w:r w:rsidR="00874EFA">
        <w:t xml:space="preserve">Form </w:t>
      </w:r>
      <w:r w:rsidR="00414553">
        <w:t xml:space="preserve">2 or </w:t>
      </w:r>
      <w:r w:rsidR="00874EFA">
        <w:t xml:space="preserve">Form </w:t>
      </w:r>
      <w:r w:rsidR="00414553">
        <w:t xml:space="preserve">3, whichever is relevant, of the </w:t>
      </w:r>
      <w:r w:rsidR="006074C4">
        <w:t>AGAR</w:t>
      </w:r>
      <w:r>
        <w:t>); and</w:t>
      </w:r>
    </w:p>
    <w:p w14:paraId="6C8AFF23" w14:textId="044A7CEA" w:rsidR="00815FCF" w:rsidRDefault="00815FCF" w:rsidP="004E74B5">
      <w:pPr>
        <w:pStyle w:val="ListParagraph"/>
        <w:numPr>
          <w:ilvl w:val="1"/>
          <w:numId w:val="4"/>
        </w:numPr>
        <w:spacing w:after="120"/>
        <w:contextualSpacing w:val="0"/>
      </w:pPr>
      <w:r>
        <w:t>a statement that sets out—</w:t>
      </w:r>
    </w:p>
    <w:p w14:paraId="2B6AC5AC" w14:textId="38A6E1B8" w:rsidR="00815FCF" w:rsidRDefault="00815FCF" w:rsidP="004E74B5">
      <w:pPr>
        <w:pStyle w:val="ListParagraph"/>
        <w:numPr>
          <w:ilvl w:val="2"/>
          <w:numId w:val="4"/>
        </w:numPr>
        <w:spacing w:after="120"/>
        <w:contextualSpacing w:val="0"/>
      </w:pPr>
      <w:r>
        <w:t>the period for the exercise of public rights;</w:t>
      </w:r>
    </w:p>
    <w:p w14:paraId="3A2E16F3" w14:textId="752E18F9" w:rsidR="00815FCF" w:rsidRDefault="00815FCF" w:rsidP="004E74B5">
      <w:pPr>
        <w:pStyle w:val="ListParagraph"/>
        <w:numPr>
          <w:ilvl w:val="2"/>
          <w:numId w:val="4"/>
        </w:numPr>
        <w:spacing w:after="120"/>
        <w:contextualSpacing w:val="0"/>
      </w:pPr>
      <w:r>
        <w:t>details of the manner in which notice should be given of an intention to inspect the accounting records and other documents;</w:t>
      </w:r>
    </w:p>
    <w:p w14:paraId="15333C5A" w14:textId="0480ED17" w:rsidR="00815FCF" w:rsidRDefault="00815FCF" w:rsidP="004E74B5">
      <w:pPr>
        <w:pStyle w:val="ListParagraph"/>
        <w:numPr>
          <w:ilvl w:val="2"/>
          <w:numId w:val="4"/>
        </w:numPr>
        <w:spacing w:after="120"/>
        <w:contextualSpacing w:val="0"/>
      </w:pPr>
      <w:r>
        <w:t>the name and address of the local auditor;</w:t>
      </w:r>
    </w:p>
    <w:p w14:paraId="699EF487" w14:textId="61143CBB" w:rsidR="00815FCF" w:rsidRPr="004E74B5" w:rsidRDefault="00815FCF" w:rsidP="004E74B5">
      <w:pPr>
        <w:pStyle w:val="ListParagraph"/>
        <w:numPr>
          <w:ilvl w:val="2"/>
          <w:numId w:val="4"/>
        </w:numPr>
        <w:spacing w:after="120"/>
        <w:contextualSpacing w:val="0"/>
      </w:pPr>
      <w:r>
        <w:t xml:space="preserve">the provisions contained in section 26 (inspection of documents etc.) and section 27 (right to make objections at audit) of the Act, as they have effect in relation to the authority in question; </w:t>
      </w:r>
      <w:r w:rsidRPr="004E74B5">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6A0012FB" w14:textId="606AC6AC" w:rsidR="00815FCF" w:rsidRPr="004E74B5" w:rsidRDefault="00815FCF" w:rsidP="004E74B5">
      <w:pPr>
        <w:pStyle w:val="ListParagraph"/>
        <w:numPr>
          <w:ilvl w:val="0"/>
          <w:numId w:val="6"/>
        </w:numPr>
        <w:spacing w:after="120"/>
        <w:ind w:hanging="357"/>
        <w:contextualSpacing w:val="0"/>
        <w:rPr>
          <w:szCs w:val="21"/>
        </w:rPr>
      </w:pPr>
      <w:r w:rsidRPr="004E74B5">
        <w:rPr>
          <w:szCs w:val="21"/>
        </w:rPr>
        <w:t>You will meet statutory requirements if you fully and accurately complete the notice of public</w:t>
      </w:r>
      <w:r w:rsidR="00C551EB" w:rsidRPr="004E74B5">
        <w:rPr>
          <w:szCs w:val="21"/>
        </w:rPr>
        <w:t xml:space="preserve"> rights pro forma in this document</w:t>
      </w:r>
      <w:r w:rsidRPr="004E74B5">
        <w:rPr>
          <w:szCs w:val="21"/>
        </w:rPr>
        <w:t>, and</w:t>
      </w:r>
    </w:p>
    <w:p w14:paraId="1FE51149" w14:textId="7B548E2C" w:rsidR="00815FCF" w:rsidRPr="004E74B5" w:rsidRDefault="00815FCF" w:rsidP="004E74B5">
      <w:pPr>
        <w:pStyle w:val="ListParagraph"/>
        <w:numPr>
          <w:ilvl w:val="0"/>
          <w:numId w:val="6"/>
        </w:numPr>
        <w:spacing w:after="120"/>
        <w:ind w:hanging="357"/>
        <w:contextualSpacing w:val="0"/>
        <w:rPr>
          <w:szCs w:val="21"/>
        </w:rPr>
      </w:pPr>
      <w:r w:rsidRPr="004E74B5">
        <w:rPr>
          <w:szCs w:val="21"/>
        </w:rPr>
        <w:t>Publish (</w:t>
      </w:r>
      <w:r w:rsidRPr="004E74B5">
        <w:rPr>
          <w:b/>
          <w:szCs w:val="21"/>
        </w:rPr>
        <w:t>including publication on the smaller authority’s website</w:t>
      </w:r>
      <w:r w:rsidRPr="004E74B5">
        <w:rPr>
          <w:szCs w:val="21"/>
        </w:rPr>
        <w:t>) the following documents, the day before the public rights period commences:</w:t>
      </w:r>
    </w:p>
    <w:p w14:paraId="31D4D8CA" w14:textId="75DF1814" w:rsidR="00C551EB" w:rsidRDefault="00815FCF" w:rsidP="004E74B5">
      <w:pPr>
        <w:pStyle w:val="ListParagraph"/>
        <w:numPr>
          <w:ilvl w:val="1"/>
          <w:numId w:val="6"/>
        </w:numPr>
        <w:spacing w:after="120"/>
        <w:ind w:hanging="357"/>
        <w:contextualSpacing w:val="0"/>
        <w:rPr>
          <w:szCs w:val="21"/>
        </w:rPr>
      </w:pPr>
      <w:r w:rsidRPr="00C551EB">
        <w:rPr>
          <w:szCs w:val="21"/>
        </w:rPr>
        <w:t xml:space="preserve">the approved Sections 1 and 2 of </w:t>
      </w:r>
      <w:r w:rsidR="00414553">
        <w:rPr>
          <w:szCs w:val="21"/>
        </w:rPr>
        <w:t xml:space="preserve">either </w:t>
      </w:r>
      <w:r w:rsidR="004E74B5">
        <w:rPr>
          <w:szCs w:val="21"/>
        </w:rPr>
        <w:t xml:space="preserve">Form </w:t>
      </w:r>
      <w:r w:rsidR="00414553">
        <w:rPr>
          <w:szCs w:val="21"/>
        </w:rPr>
        <w:t xml:space="preserve">2 or 3, whichever is relevant to your smaller authority, of </w:t>
      </w:r>
      <w:r w:rsidRPr="00C551EB">
        <w:rPr>
          <w:szCs w:val="21"/>
        </w:rPr>
        <w:t xml:space="preserve">the </w:t>
      </w:r>
      <w:r w:rsidR="00414553">
        <w:rPr>
          <w:szCs w:val="21"/>
        </w:rPr>
        <w:t>AGAR</w:t>
      </w:r>
      <w:r w:rsidRPr="00C551EB">
        <w:rPr>
          <w:szCs w:val="21"/>
        </w:rPr>
        <w:t>; and</w:t>
      </w:r>
    </w:p>
    <w:p w14:paraId="4D8D8ADC" w14:textId="2108B518" w:rsidR="00C551EB" w:rsidRPr="00C551EB" w:rsidRDefault="00815FCF" w:rsidP="004E74B5">
      <w:pPr>
        <w:pStyle w:val="ListParagraph"/>
        <w:numPr>
          <w:ilvl w:val="1"/>
          <w:numId w:val="6"/>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4E74B5">
        <w:rPr>
          <w:szCs w:val="21"/>
        </w:rPr>
        <w:t>suggested</w:t>
      </w:r>
      <w:r w:rsidR="00C551EB" w:rsidRPr="00C551EB">
        <w:rPr>
          <w:szCs w:val="21"/>
        </w:rPr>
        <w:t xml:space="preserve"> dates: Monday </w:t>
      </w:r>
      <w:r w:rsidR="00EA2CE3">
        <w:rPr>
          <w:szCs w:val="21"/>
        </w:rPr>
        <w:t>5</w:t>
      </w:r>
      <w:r w:rsidR="00BF3571">
        <w:rPr>
          <w:szCs w:val="21"/>
        </w:rPr>
        <w:t xml:space="preserve"> June – Friday </w:t>
      </w:r>
      <w:r w:rsidR="00EA2CE3">
        <w:rPr>
          <w:szCs w:val="21"/>
        </w:rPr>
        <w:t>14</w:t>
      </w:r>
      <w:r w:rsidR="00BF3571">
        <w:rPr>
          <w:szCs w:val="21"/>
        </w:rPr>
        <w:t xml:space="preserve"> July 20</w:t>
      </w:r>
      <w:r w:rsidR="006F2BF0">
        <w:rPr>
          <w:szCs w:val="21"/>
        </w:rPr>
        <w:t>2</w:t>
      </w:r>
      <w:r w:rsidR="00EA2CE3">
        <w:rPr>
          <w:szCs w:val="21"/>
        </w:rPr>
        <w:t>3</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EA2CE3">
        <w:rPr>
          <w:szCs w:val="21"/>
        </w:rPr>
        <w:t>Monday</w:t>
      </w:r>
      <w:r w:rsidR="00106141">
        <w:rPr>
          <w:szCs w:val="21"/>
        </w:rPr>
        <w:t xml:space="preserve"> </w:t>
      </w:r>
      <w:r w:rsidR="00EA2CE3">
        <w:rPr>
          <w:szCs w:val="21"/>
        </w:rPr>
        <w:t>3</w:t>
      </w:r>
      <w:r w:rsidR="00BF3571">
        <w:rPr>
          <w:szCs w:val="21"/>
        </w:rPr>
        <w:t xml:space="preserve"> July –</w:t>
      </w:r>
      <w:r w:rsidR="00EA2CE3">
        <w:rPr>
          <w:szCs w:val="21"/>
        </w:rPr>
        <w:t>Friday</w:t>
      </w:r>
      <w:r w:rsidR="006F2BF0">
        <w:rPr>
          <w:szCs w:val="21"/>
        </w:rPr>
        <w:t xml:space="preserve"> 11</w:t>
      </w:r>
      <w:r w:rsidR="00BF3571">
        <w:rPr>
          <w:szCs w:val="21"/>
        </w:rPr>
        <w:t xml:space="preserve"> August 20</w:t>
      </w:r>
      <w:r w:rsidR="00C4713C">
        <w:rPr>
          <w:szCs w:val="21"/>
        </w:rPr>
        <w:t>2</w:t>
      </w:r>
      <w:r w:rsidR="00EA2CE3">
        <w:rPr>
          <w:szCs w:val="21"/>
        </w:rPr>
        <w:t>3</w:t>
      </w:r>
      <w:r w:rsidR="00C551EB">
        <w:rPr>
          <w:szCs w:val="21"/>
        </w:rPr>
        <w:t>)</w:t>
      </w:r>
      <w:r w:rsidRPr="00C551EB">
        <w:rPr>
          <w:szCs w:val="21"/>
        </w:rPr>
        <w:t xml:space="preserve">; and </w:t>
      </w:r>
    </w:p>
    <w:p w14:paraId="4A14ECB8" w14:textId="1C312560" w:rsidR="003D2B77" w:rsidRDefault="00815FCF" w:rsidP="004E74B5">
      <w:pPr>
        <w:pStyle w:val="ListParagraph"/>
        <w:numPr>
          <w:ilvl w:val="1"/>
          <w:numId w:val="6"/>
        </w:numPr>
        <w:spacing w:after="120"/>
        <w:ind w:hanging="357"/>
        <w:contextualSpacing w:val="0"/>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r w:rsidR="003D2B77">
        <w:rPr>
          <w:szCs w:val="21"/>
        </w:rPr>
        <w:br w:type="page"/>
      </w:r>
    </w:p>
    <w:p w14:paraId="7EB9E358" w14:textId="5B158948" w:rsidR="00815FCF" w:rsidRPr="00D06620" w:rsidRDefault="00347B51" w:rsidP="00815FCF">
      <w:pPr>
        <w:spacing w:after="0" w:line="240" w:lineRule="auto"/>
        <w:jc w:val="center"/>
        <w:rPr>
          <w:rFonts w:eastAsia="Times New Roman" w:cs="Arial"/>
          <w:b/>
          <w:sz w:val="28"/>
          <w:szCs w:val="28"/>
        </w:rPr>
      </w:pPr>
      <w:r>
        <w:rPr>
          <w:rFonts w:eastAsia="Times New Roman" w:cs="Arial"/>
          <w:b/>
          <w:sz w:val="28"/>
          <w:szCs w:val="28"/>
        </w:rPr>
        <w:lastRenderedPageBreak/>
        <w:t>CRESSAGE HARLEY AND SHEINTON PARISH COUNCIL</w:t>
      </w:r>
      <w:bookmarkStart w:id="0" w:name="_GoBack"/>
      <w:bookmarkEnd w:id="0"/>
    </w:p>
    <w:p w14:paraId="3C53B136" w14:textId="77777777" w:rsidR="00815FCF" w:rsidRPr="00D06620" w:rsidRDefault="00815FCF" w:rsidP="00347B51">
      <w:pPr>
        <w:spacing w:after="0" w:line="240" w:lineRule="auto"/>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4DB5BDC9"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EA2CE3">
        <w:rPr>
          <w:rFonts w:eastAsia="Times New Roman" w:cs="Arial"/>
          <w:b/>
          <w:szCs w:val="21"/>
        </w:rPr>
        <w:t>3</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0DB6D41B"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w:t>
            </w:r>
            <w:r w:rsidR="00DD714E">
              <w:rPr>
                <w:rFonts w:eastAsia="Times New Roman" w:cs="Arial"/>
                <w:b/>
                <w:sz w:val="18"/>
                <w:szCs w:val="18"/>
              </w:rPr>
              <w:t xml:space="preserve"> 9</w:t>
            </w:r>
            <w:r w:rsidR="00DD714E" w:rsidRPr="00DD714E">
              <w:rPr>
                <w:rFonts w:eastAsia="Times New Roman" w:cs="Arial"/>
                <w:b/>
                <w:sz w:val="18"/>
                <w:szCs w:val="18"/>
                <w:vertAlign w:val="superscript"/>
              </w:rPr>
              <w:t>th</w:t>
            </w:r>
            <w:r w:rsidR="00DD714E">
              <w:rPr>
                <w:rFonts w:eastAsia="Times New Roman" w:cs="Arial"/>
                <w:b/>
                <w:sz w:val="18"/>
                <w:szCs w:val="18"/>
              </w:rPr>
              <w:t xml:space="preserve"> May 2023 </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as a result of that review. </w:t>
            </w:r>
          </w:p>
          <w:p w14:paraId="523ACB9B" w14:textId="503EA48E"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EA2CE3">
              <w:rPr>
                <w:rFonts w:eastAsia="Times New Roman" w:cs="Arial"/>
                <w:b/>
                <w:sz w:val="18"/>
                <w:szCs w:val="18"/>
              </w:rPr>
              <w:t>3</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16864A92" w14:textId="16E00069" w:rsidR="00815FCF" w:rsidRPr="00D06620" w:rsidRDefault="00815FCF" w:rsidP="00DD714E">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DD714E">
              <w:rPr>
                <w:rFonts w:eastAsia="Times New Roman" w:cs="Arial"/>
                <w:sz w:val="18"/>
                <w:szCs w:val="18"/>
              </w:rPr>
              <w:t xml:space="preserve">Parish Clerk, 12 </w:t>
            </w:r>
            <w:proofErr w:type="spellStart"/>
            <w:r w:rsidR="00DD714E">
              <w:rPr>
                <w:rFonts w:eastAsia="Times New Roman" w:cs="Arial"/>
                <w:sz w:val="18"/>
                <w:szCs w:val="18"/>
              </w:rPr>
              <w:t>Greenleys</w:t>
            </w:r>
            <w:proofErr w:type="spellEnd"/>
            <w:r w:rsidR="00DD714E">
              <w:rPr>
                <w:rFonts w:eastAsia="Times New Roman" w:cs="Arial"/>
                <w:sz w:val="18"/>
                <w:szCs w:val="18"/>
              </w:rPr>
              <w:t xml:space="preserve"> Crescent, </w:t>
            </w:r>
            <w:proofErr w:type="spellStart"/>
            <w:r w:rsidR="00DD714E">
              <w:rPr>
                <w:rFonts w:eastAsia="Times New Roman" w:cs="Arial"/>
                <w:sz w:val="18"/>
                <w:szCs w:val="18"/>
              </w:rPr>
              <w:t>Alveley</w:t>
            </w:r>
            <w:proofErr w:type="spellEnd"/>
            <w:r w:rsidR="00DD714E">
              <w:rPr>
                <w:rFonts w:eastAsia="Times New Roman" w:cs="Arial"/>
                <w:sz w:val="18"/>
                <w:szCs w:val="18"/>
              </w:rPr>
              <w:t>, WV15 6PG, 07968 859990, chsparishcouncil@gmail.com</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2743BEE3"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BF3571">
              <w:rPr>
                <w:rFonts w:eastAsia="Times New Roman" w:cs="Arial"/>
                <w:b/>
                <w:sz w:val="18"/>
                <w:szCs w:val="18"/>
              </w:rPr>
              <w:t xml:space="preserve">Monday </w:t>
            </w:r>
            <w:r w:rsidR="00EA2CE3">
              <w:rPr>
                <w:rFonts w:eastAsia="Times New Roman" w:cs="Arial"/>
                <w:b/>
                <w:sz w:val="18"/>
                <w:szCs w:val="18"/>
              </w:rPr>
              <w:t>5</w:t>
            </w:r>
            <w:r w:rsidR="00BF3571">
              <w:rPr>
                <w:rFonts w:eastAsia="Times New Roman" w:cs="Arial"/>
                <w:b/>
                <w:sz w:val="18"/>
                <w:szCs w:val="18"/>
              </w:rPr>
              <w:t xml:space="preserve"> June 20</w:t>
            </w:r>
            <w:r w:rsidR="006F2BF0">
              <w:rPr>
                <w:rFonts w:eastAsia="Times New Roman" w:cs="Arial"/>
                <w:b/>
                <w:sz w:val="18"/>
                <w:szCs w:val="18"/>
              </w:rPr>
              <w:t>2</w:t>
            </w:r>
            <w:r w:rsidR="00EA2CE3">
              <w:rPr>
                <w:rFonts w:eastAsia="Times New Roman" w:cs="Arial"/>
                <w:b/>
                <w:sz w:val="18"/>
                <w:szCs w:val="18"/>
              </w:rPr>
              <w:t>3</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07502F9E"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BF3571">
              <w:rPr>
                <w:rFonts w:eastAsia="Times New Roman" w:cs="Arial"/>
                <w:b/>
                <w:sz w:val="18"/>
                <w:szCs w:val="18"/>
              </w:rPr>
              <w:t xml:space="preserve">Friday </w:t>
            </w:r>
            <w:r w:rsidR="00EA2CE3">
              <w:rPr>
                <w:rFonts w:eastAsia="Times New Roman" w:cs="Arial"/>
                <w:b/>
                <w:sz w:val="18"/>
                <w:szCs w:val="18"/>
              </w:rPr>
              <w:t>14</w:t>
            </w:r>
            <w:r w:rsidR="00874EFA" w:rsidRPr="00C551EB">
              <w:rPr>
                <w:rFonts w:eastAsia="Times New Roman" w:cs="Arial"/>
                <w:b/>
                <w:sz w:val="18"/>
                <w:szCs w:val="18"/>
              </w:rPr>
              <w:t xml:space="preserve"> </w:t>
            </w:r>
            <w:r w:rsidR="00C551EB" w:rsidRPr="00C551EB">
              <w:rPr>
                <w:rFonts w:eastAsia="Times New Roman" w:cs="Arial"/>
                <w:b/>
                <w:sz w:val="18"/>
                <w:szCs w:val="18"/>
              </w:rPr>
              <w:t>July 20</w:t>
            </w:r>
            <w:r w:rsidR="006F2BF0">
              <w:rPr>
                <w:rFonts w:eastAsia="Times New Roman" w:cs="Arial"/>
                <w:b/>
                <w:sz w:val="18"/>
                <w:szCs w:val="18"/>
              </w:rPr>
              <w:t>2</w:t>
            </w:r>
            <w:r w:rsidR="00EA2CE3">
              <w:rPr>
                <w:rFonts w:eastAsia="Times New Roman" w:cs="Arial"/>
                <w:b/>
                <w:sz w:val="18"/>
                <w:szCs w:val="18"/>
              </w:rPr>
              <w:t>3</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79D60A8E"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6F2BF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9" w:history="1">
              <w:r w:rsidR="00917CA8"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0362B1F9"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00DD714E">
              <w:rPr>
                <w:rFonts w:eastAsia="Times New Roman" w:cs="Arial"/>
                <w:b/>
                <w:sz w:val="18"/>
                <w:szCs w:val="18"/>
              </w:rPr>
              <w:t xml:space="preserve"> Vanessa </w:t>
            </w:r>
            <w:proofErr w:type="spellStart"/>
            <w:r w:rsidR="00DD714E">
              <w:rPr>
                <w:rFonts w:eastAsia="Times New Roman" w:cs="Arial"/>
                <w:b/>
                <w:sz w:val="18"/>
                <w:szCs w:val="18"/>
              </w:rPr>
              <w:t>Voysey</w:t>
            </w:r>
            <w:proofErr w:type="spellEnd"/>
            <w:r w:rsidR="00DD714E">
              <w:rPr>
                <w:rFonts w:eastAsia="Times New Roman" w:cs="Arial"/>
                <w:b/>
                <w:sz w:val="18"/>
                <w:szCs w:val="18"/>
              </w:rPr>
              <w:t xml:space="preserve">, Parish Clerk </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1"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2660A823"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C24E66">
        <w:rPr>
          <w:rFonts w:eastAsia="Times New Roman" w:cs="Arial"/>
          <w:sz w:val="20"/>
          <w:szCs w:val="20"/>
        </w:rPr>
        <w:t>3-1</w:t>
      </w:r>
      <w:r w:rsidR="003946F1">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C24E66">
        <w:rPr>
          <w:rFonts w:eastAsia="Times New Roman" w:cs="Arial"/>
          <w:sz w:val="20"/>
          <w:szCs w:val="20"/>
        </w:rPr>
        <w:t>3</w:t>
      </w:r>
      <w:r w:rsidR="00BF3571">
        <w:rPr>
          <w:rFonts w:eastAsia="Times New Roman" w:cs="Arial"/>
          <w:sz w:val="20"/>
          <w:szCs w:val="20"/>
        </w:rPr>
        <w:t xml:space="preserve"> for 20</w:t>
      </w:r>
      <w:r w:rsidR="00C4713C">
        <w:rPr>
          <w:rFonts w:eastAsia="Times New Roman" w:cs="Arial"/>
          <w:sz w:val="20"/>
          <w:szCs w:val="20"/>
        </w:rPr>
        <w:t>2</w:t>
      </w:r>
      <w:r w:rsidR="00C24E66">
        <w:rPr>
          <w:rFonts w:eastAsia="Times New Roman" w:cs="Arial"/>
          <w:sz w:val="20"/>
          <w:szCs w:val="20"/>
        </w:rPr>
        <w:t>2</w:t>
      </w:r>
      <w:r w:rsidR="003D2B77">
        <w:rPr>
          <w:rFonts w:eastAsia="Times New Roman" w:cs="Arial"/>
          <w:sz w:val="20"/>
          <w:szCs w:val="20"/>
        </w:rPr>
        <w:t>/2</w:t>
      </w:r>
      <w:r w:rsidR="00C24E66">
        <w:rPr>
          <w:rFonts w:eastAsia="Times New Roman" w:cs="Arial"/>
          <w:sz w:val="20"/>
          <w:szCs w:val="20"/>
        </w:rPr>
        <w:t>3</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lastRenderedPageBreak/>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2"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3"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1"/>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FCF"/>
    <w:rsid w:val="0001669C"/>
    <w:rsid w:val="00106141"/>
    <w:rsid w:val="00270726"/>
    <w:rsid w:val="00347B51"/>
    <w:rsid w:val="003946F1"/>
    <w:rsid w:val="003D2B77"/>
    <w:rsid w:val="003F371A"/>
    <w:rsid w:val="00414553"/>
    <w:rsid w:val="004E74B5"/>
    <w:rsid w:val="00500F4D"/>
    <w:rsid w:val="0050557D"/>
    <w:rsid w:val="005A520D"/>
    <w:rsid w:val="006074C4"/>
    <w:rsid w:val="006D6735"/>
    <w:rsid w:val="006F2BF0"/>
    <w:rsid w:val="00745FCF"/>
    <w:rsid w:val="007B431A"/>
    <w:rsid w:val="00805A33"/>
    <w:rsid w:val="00815DCE"/>
    <w:rsid w:val="00815FCF"/>
    <w:rsid w:val="00874EFA"/>
    <w:rsid w:val="00917CA8"/>
    <w:rsid w:val="00921065"/>
    <w:rsid w:val="00B53912"/>
    <w:rsid w:val="00BF3571"/>
    <w:rsid w:val="00C0004C"/>
    <w:rsid w:val="00C24E66"/>
    <w:rsid w:val="00C26BDA"/>
    <w:rsid w:val="00C4713C"/>
    <w:rsid w:val="00C551EB"/>
    <w:rsid w:val="00C644E5"/>
    <w:rsid w:val="00D5498D"/>
    <w:rsid w:val="00DD714E"/>
    <w:rsid w:val="00E70583"/>
    <w:rsid w:val="00EA2CE3"/>
    <w:rsid w:val="00ED40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customStyle="1"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customStyle="1"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si/2015/234/contents/made" TargetMode="External"/><Relationship Id="rId13" Type="http://schemas.openxmlformats.org/officeDocument/2006/relationships/hyperlink" Target="https://www.pkf-l.com/wp-content/uploads/2020/09/Council-accounts-a-guide-to-your-rights.pdf" TargetMode="External"/><Relationship Id="rId3" Type="http://schemas.openxmlformats.org/officeDocument/2006/relationships/styles" Target="styles.xml"/><Relationship Id="rId7" Type="http://schemas.openxmlformats.org/officeDocument/2006/relationships/hyperlink" Target="http://www.legislation.gov.uk/ukpga/2014/2/contents" TargetMode="External"/><Relationship Id="rId12" Type="http://schemas.openxmlformats.org/officeDocument/2006/relationships/hyperlink" Target="http://www.legislation.gov.uk/ukpga/2014/2/conte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gislation.gov.uk/uksi/2015/234/contents/mad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legislation.gov.uk/ukpga/2014/2/contents" TargetMode="External"/><Relationship Id="rId4" Type="http://schemas.microsoft.com/office/2007/relationships/stylesWithEffects" Target="stylesWithEffects.xml"/><Relationship Id="rId9" Type="http://schemas.openxmlformats.org/officeDocument/2006/relationships/hyperlink" Target="mailto:sba@pkf-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6A48C-C5BC-49EA-91B8-50193C762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2258</Words>
  <Characters>12877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Plane</dc:creator>
  <cp:lastModifiedBy>Jo</cp:lastModifiedBy>
  <cp:revision>3</cp:revision>
  <dcterms:created xsi:type="dcterms:W3CDTF">2023-05-13T14:09:00Z</dcterms:created>
  <dcterms:modified xsi:type="dcterms:W3CDTF">2023-05-13T14:09:00Z</dcterms:modified>
</cp:coreProperties>
</file>